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215DD">
      <w:pPr>
        <w:spacing w:line="360" w:lineRule="auto"/>
        <w:jc w:val="center"/>
        <w:outlineLvl w:val="0"/>
        <w:rPr>
          <w:b/>
          <w:sz w:val="36"/>
          <w:szCs w:val="36"/>
        </w:rPr>
      </w:pPr>
      <w:r>
        <w:rPr>
          <w:b/>
          <w:sz w:val="36"/>
          <w:szCs w:val="36"/>
        </w:rPr>
        <w:t>采购需求</w:t>
      </w:r>
    </w:p>
    <w:p w14:paraId="74462131">
      <w:pPr>
        <w:pStyle w:val="2"/>
        <w:spacing w:line="360" w:lineRule="auto"/>
        <w:jc w:val="left"/>
        <w:rPr>
          <w:rFonts w:ascii="宋体" w:hAnsi="宋体" w:eastAsia="宋体" w:cs="宋体"/>
          <w:sz w:val="24"/>
          <w:szCs w:val="24"/>
        </w:rPr>
      </w:pPr>
      <w:bookmarkStart w:id="0" w:name="_Toc5477"/>
      <w:bookmarkStart w:id="1" w:name="_Toc228148855"/>
      <w:r>
        <w:rPr>
          <w:rFonts w:hint="eastAsia" w:ascii="宋体" w:hAnsi="宋体" w:eastAsia="宋体" w:cs="宋体"/>
          <w:sz w:val="24"/>
          <w:szCs w:val="24"/>
        </w:rPr>
        <w:t>一、</w:t>
      </w:r>
      <w:bookmarkEnd w:id="0"/>
      <w:bookmarkEnd w:id="1"/>
      <w:r>
        <w:rPr>
          <w:rFonts w:hint="eastAsia" w:ascii="宋体" w:hAnsi="宋体" w:eastAsia="宋体" w:cs="宋体"/>
          <w:sz w:val="24"/>
          <w:szCs w:val="24"/>
        </w:rPr>
        <w:t>采购标的</w:t>
      </w:r>
    </w:p>
    <w:p w14:paraId="5F18D956">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采购标的：北京市公共资源交易中心信息系统安全等级保护测评服务项目（2026年度），数量：1项。</w:t>
      </w:r>
    </w:p>
    <w:p w14:paraId="1E605092">
      <w:pPr>
        <w:spacing w:line="360" w:lineRule="auto"/>
        <w:ind w:firstLine="480" w:firstLineChars="200"/>
        <w:rPr>
          <w:rFonts w:ascii="宋体" w:hAnsi="宋体" w:cs="宋体"/>
          <w:sz w:val="24"/>
        </w:rPr>
      </w:pPr>
      <w:r>
        <w:rPr>
          <w:rFonts w:hint="eastAsia" w:ascii="宋体" w:hAnsi="宋体" w:cs="宋体"/>
          <w:sz w:val="24"/>
        </w:rPr>
        <w:t>（1）对交易中心所属六个信息系统，即北京市公共资源交易服务平台、监管平台（等保三级）；北京市公共资源综合交易系统（等保三级）；北京市公共资源交易（综合）分平台场地综合管理系统（等保三级）；北京市评标专家库管理系统（等保三级）；北京市建设工程交易系统（等保三级）；车辆定点维修综合服务平台（含放心修车政府采购版）（等保二级）开展</w:t>
      </w:r>
      <w:bookmarkStart w:id="2" w:name="OLE_LINK2"/>
      <w:r>
        <w:rPr>
          <w:rFonts w:hint="eastAsia" w:ascii="宋体" w:hAnsi="宋体" w:cs="宋体"/>
          <w:sz w:val="24"/>
        </w:rPr>
        <w:t>网络安全等级保护测评</w:t>
      </w:r>
      <w:bookmarkEnd w:id="2"/>
      <w:r>
        <w:rPr>
          <w:rFonts w:hint="eastAsia" w:ascii="宋体" w:hAnsi="宋体" w:cs="宋体"/>
          <w:sz w:val="24"/>
        </w:rPr>
        <w:t>工作。</w:t>
      </w:r>
    </w:p>
    <w:p w14:paraId="5C317516">
      <w:pPr>
        <w:spacing w:line="360" w:lineRule="auto"/>
        <w:ind w:firstLine="480" w:firstLineChars="200"/>
        <w:rPr>
          <w:rFonts w:ascii="宋体" w:hAnsi="宋体" w:cs="宋体"/>
          <w:sz w:val="24"/>
        </w:rPr>
      </w:pPr>
      <w:r>
        <w:rPr>
          <w:rFonts w:hint="eastAsia" w:ascii="宋体" w:hAnsi="宋体" w:cs="宋体"/>
          <w:sz w:val="24"/>
        </w:rPr>
        <w:t>（2）对北京市公共资源交易中心远程异地评标信息化建设项目开展软件测评和安全测评。</w:t>
      </w:r>
    </w:p>
    <w:p w14:paraId="41810C64">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项目背景</w:t>
      </w:r>
    </w:p>
    <w:p w14:paraId="36B95EB6">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北京市公共资源交易服务平台、监管平台，北京市公共资源综合交易系，北京市公共资源交易（综合）分平台场地综合管理系统，北京市评标专家库管理系统，北京市建设工程交易系统备案等级均为等保三级。车辆定点维修综合服务平台（含放心修车政府采购版）备案等级为等保二级。</w:t>
      </w:r>
    </w:p>
    <w:p w14:paraId="0252D6E6">
      <w:pPr>
        <w:spacing w:line="360" w:lineRule="auto"/>
        <w:ind w:firstLine="480" w:firstLineChars="200"/>
        <w:rPr>
          <w:rFonts w:ascii="宋体" w:hAnsi="宋体" w:cs="宋体"/>
          <w:sz w:val="24"/>
        </w:rPr>
      </w:pPr>
      <w:r>
        <w:rPr>
          <w:rFonts w:hint="eastAsia" w:ascii="宋体" w:hAnsi="宋体" w:cs="宋体"/>
          <w:sz w:val="24"/>
        </w:rPr>
        <w:t>（2）北京市公共资源交易中心远程异地评标信息化建设项目包括：（1）远程异地评标工具及配套软件建设（2）北京市公共资源综合交易系统（等保三级）、北京市评标专家库管理系统（等保三级）、北京市建设工程交易系统（等保三级）相关服务组件的对接联调等内容。</w:t>
      </w:r>
    </w:p>
    <w:p w14:paraId="73B7163E">
      <w:pPr>
        <w:pStyle w:val="2"/>
        <w:spacing w:line="360" w:lineRule="auto"/>
        <w:jc w:val="left"/>
        <w:rPr>
          <w:rFonts w:ascii="宋体" w:hAnsi="宋体" w:eastAsia="宋体" w:cs="宋体"/>
          <w:sz w:val="24"/>
          <w:szCs w:val="24"/>
        </w:rPr>
      </w:pPr>
      <w:bookmarkStart w:id="3" w:name="_Toc12937"/>
      <w:bookmarkStart w:id="4" w:name="_Toc228148856"/>
      <w:r>
        <w:rPr>
          <w:rFonts w:hint="eastAsia" w:ascii="宋体" w:hAnsi="宋体" w:eastAsia="宋体" w:cs="宋体"/>
          <w:sz w:val="24"/>
          <w:szCs w:val="24"/>
        </w:rPr>
        <w:t>二、</w:t>
      </w:r>
      <w:bookmarkEnd w:id="3"/>
      <w:bookmarkStart w:id="5" w:name="_Toc5406"/>
      <w:r>
        <w:rPr>
          <w:rFonts w:hint="eastAsia" w:ascii="宋体" w:hAnsi="宋体" w:eastAsia="宋体" w:cs="宋体"/>
          <w:sz w:val="24"/>
          <w:szCs w:val="24"/>
        </w:rPr>
        <w:t>商务要求</w:t>
      </w:r>
      <w:bookmarkEnd w:id="4"/>
      <w:bookmarkEnd w:id="5"/>
    </w:p>
    <w:p w14:paraId="66C3DBAF">
      <w:pPr>
        <w:rPr>
          <w:rFonts w:ascii="宋体" w:hAnsi="宋体" w:cs="宋体"/>
          <w:sz w:val="24"/>
        </w:rPr>
      </w:pPr>
      <w:r>
        <w:rPr>
          <w:rFonts w:hint="eastAsia"/>
        </w:rPr>
        <w:t xml:space="preserve"> </w:t>
      </w:r>
      <w:r>
        <w:t xml:space="preserve">   </w:t>
      </w:r>
      <w:r>
        <w:rPr>
          <w:rFonts w:ascii="宋体" w:hAnsi="宋体" w:cs="宋体"/>
          <w:sz w:val="24"/>
        </w:rPr>
        <w:t xml:space="preserve"> 1.</w:t>
      </w:r>
      <w:r>
        <w:rPr>
          <w:rFonts w:hint="eastAsia" w:ascii="宋体" w:hAnsi="宋体" w:cs="宋体"/>
          <w:sz w:val="24"/>
        </w:rPr>
        <w:t>交付时间</w:t>
      </w:r>
    </w:p>
    <w:p w14:paraId="60977A18">
      <w:pPr>
        <w:rPr>
          <w:rFonts w:ascii="宋体" w:hAnsi="宋体" w:cs="宋体"/>
          <w:sz w:val="24"/>
        </w:rPr>
      </w:pPr>
      <w:r>
        <w:rPr>
          <w:rFonts w:ascii="宋体" w:hAnsi="宋体" w:cs="宋体"/>
          <w:sz w:val="24"/>
        </w:rPr>
        <w:t xml:space="preserve">      </w:t>
      </w:r>
      <w:r>
        <w:rPr>
          <w:rFonts w:hint="eastAsia" w:ascii="宋体" w:hAnsi="宋体" w:cs="宋体"/>
          <w:sz w:val="24"/>
        </w:rPr>
        <w:t>自合同签订之日起至</w:t>
      </w:r>
      <w:r>
        <w:rPr>
          <w:rFonts w:ascii="宋体" w:hAnsi="宋体" w:cs="宋体"/>
          <w:sz w:val="24"/>
        </w:rPr>
        <w:t>2026</w:t>
      </w:r>
      <w:r>
        <w:rPr>
          <w:rFonts w:hint="eastAsia" w:ascii="宋体" w:hAnsi="宋体" w:cs="宋体"/>
          <w:sz w:val="24"/>
        </w:rPr>
        <w:t>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w:t>
      </w:r>
    </w:p>
    <w:p w14:paraId="1F8989B1">
      <w:pPr>
        <w:rPr>
          <w:rFonts w:ascii="宋体" w:hAnsi="宋体" w:cs="宋体"/>
          <w:sz w:val="24"/>
        </w:rPr>
      </w:pPr>
      <w:r>
        <w:rPr>
          <w:rFonts w:ascii="宋体" w:hAnsi="宋体" w:cs="宋体"/>
          <w:sz w:val="24"/>
        </w:rPr>
        <w:t xml:space="preserve">     2.</w:t>
      </w:r>
      <w:r>
        <w:rPr>
          <w:rFonts w:hint="eastAsia" w:ascii="宋体" w:hAnsi="宋体" w:cs="宋体"/>
          <w:sz w:val="24"/>
        </w:rPr>
        <w:t>付款条件</w:t>
      </w:r>
    </w:p>
    <w:p w14:paraId="2615247F">
      <w:pPr>
        <w:spacing w:before="163" w:beforeLines="50" w:line="240" w:lineRule="atLeast"/>
        <w:ind w:firstLine="480" w:firstLineChars="200"/>
        <w:jc w:val="left"/>
        <w:rPr>
          <w:rFonts w:ascii="宋体" w:hAnsi="宋体" w:cs="宋体"/>
          <w:sz w:val="24"/>
        </w:rPr>
      </w:pPr>
      <w:r>
        <w:rPr>
          <w:rFonts w:hint="eastAsia" w:ascii="宋体" w:hAnsi="宋体" w:cs="宋体"/>
          <w:sz w:val="24"/>
        </w:rPr>
        <w:t>采购人于本合同签订生效且财政资金拨付到位后</w:t>
      </w:r>
      <w:r>
        <w:rPr>
          <w:rFonts w:hint="eastAsia" w:ascii="宋体" w:hAnsi="宋体" w:cs="宋体"/>
          <w:sz w:val="24"/>
          <w:u w:val="single"/>
        </w:rPr>
        <w:t xml:space="preserve"> </w:t>
      </w:r>
      <w:r>
        <w:rPr>
          <w:rFonts w:ascii="宋体" w:hAnsi="宋体" w:cs="宋体"/>
          <w:sz w:val="24"/>
          <w:u w:val="single"/>
        </w:rPr>
        <w:t>20</w:t>
      </w:r>
      <w:r>
        <w:rPr>
          <w:rFonts w:hint="eastAsia" w:ascii="宋体" w:hAnsi="宋体" w:cs="宋体"/>
          <w:sz w:val="24"/>
          <w:u w:val="single"/>
        </w:rPr>
        <w:t xml:space="preserve"> </w:t>
      </w:r>
      <w:r>
        <w:rPr>
          <w:rFonts w:hint="eastAsia" w:ascii="宋体" w:hAnsi="宋体" w:cs="宋体"/>
          <w:sz w:val="24"/>
        </w:rPr>
        <w:t>个工作日内，向中标人采购人支付合同价款总额的</w:t>
      </w:r>
      <w:r>
        <w:rPr>
          <w:rFonts w:hint="eastAsia" w:ascii="宋体" w:hAnsi="宋体" w:cs="宋体"/>
          <w:sz w:val="24"/>
          <w:u w:val="single"/>
        </w:rPr>
        <w:t xml:space="preserve"> </w:t>
      </w:r>
      <w:r>
        <w:rPr>
          <w:rFonts w:ascii="宋体" w:hAnsi="宋体" w:cs="宋体"/>
          <w:sz w:val="24"/>
          <w:u w:val="single"/>
        </w:rPr>
        <w:t>50</w:t>
      </w:r>
      <w:r>
        <w:rPr>
          <w:rFonts w:hint="eastAsia" w:ascii="宋体" w:hAnsi="宋体" w:cs="宋体"/>
          <w:sz w:val="24"/>
          <w:u w:val="single"/>
        </w:rPr>
        <w:t xml:space="preserve">  </w:t>
      </w:r>
      <w:r>
        <w:rPr>
          <w:rFonts w:hint="eastAsia" w:ascii="宋体" w:hAnsi="宋体" w:cs="宋体"/>
          <w:sz w:val="24"/>
        </w:rPr>
        <w:t>%；中标人提交最终与本项目有关的全部服务成果，并经采购人验收通过后的</w:t>
      </w:r>
      <w:r>
        <w:rPr>
          <w:rFonts w:hint="eastAsia" w:ascii="宋体" w:hAnsi="宋体" w:cs="宋体"/>
          <w:sz w:val="24"/>
          <w:u w:val="single"/>
        </w:rPr>
        <w:t xml:space="preserve">  </w:t>
      </w:r>
      <w:r>
        <w:rPr>
          <w:rFonts w:ascii="宋体" w:hAnsi="宋体" w:cs="宋体"/>
          <w:sz w:val="24"/>
          <w:u w:val="single"/>
        </w:rPr>
        <w:t>20</w:t>
      </w:r>
      <w:r>
        <w:rPr>
          <w:rFonts w:hint="eastAsia" w:ascii="宋体" w:hAnsi="宋体" w:cs="宋体"/>
          <w:sz w:val="24"/>
          <w:u w:val="single"/>
        </w:rPr>
        <w:t xml:space="preserve"> </w:t>
      </w:r>
      <w:r>
        <w:rPr>
          <w:rFonts w:hint="eastAsia" w:ascii="宋体" w:hAnsi="宋体" w:cs="宋体"/>
          <w:sz w:val="24"/>
        </w:rPr>
        <w:t>个工作日内，采购人向中标人支付合同价款总额的</w:t>
      </w:r>
      <w:r>
        <w:rPr>
          <w:rFonts w:hint="eastAsia" w:ascii="宋体" w:hAnsi="宋体" w:cs="宋体"/>
          <w:sz w:val="24"/>
          <w:u w:val="single"/>
        </w:rPr>
        <w:t xml:space="preserve"> </w:t>
      </w:r>
      <w:r>
        <w:rPr>
          <w:rFonts w:ascii="宋体" w:hAnsi="宋体" w:cs="宋体"/>
          <w:sz w:val="24"/>
          <w:u w:val="single"/>
        </w:rPr>
        <w:t>50</w:t>
      </w:r>
      <w:r>
        <w:rPr>
          <w:rFonts w:hint="eastAsia" w:ascii="宋体" w:hAnsi="宋体" w:cs="宋体"/>
          <w:sz w:val="24"/>
          <w:u w:val="single"/>
        </w:rPr>
        <w:t xml:space="preserve">  </w:t>
      </w:r>
      <w:r>
        <w:rPr>
          <w:rFonts w:hint="eastAsia" w:ascii="宋体" w:hAnsi="宋体" w:cs="宋体"/>
          <w:sz w:val="24"/>
        </w:rPr>
        <w:t>%。</w:t>
      </w:r>
    </w:p>
    <w:p w14:paraId="17E764CD">
      <w:pPr>
        <w:pStyle w:val="2"/>
        <w:spacing w:line="360" w:lineRule="auto"/>
        <w:jc w:val="left"/>
        <w:rPr>
          <w:rFonts w:ascii="宋体" w:hAnsi="宋体" w:eastAsia="宋体" w:cs="宋体"/>
          <w:sz w:val="24"/>
          <w:szCs w:val="24"/>
        </w:rPr>
      </w:pPr>
      <w:r>
        <w:rPr>
          <w:rFonts w:hint="eastAsia" w:ascii="宋体" w:hAnsi="宋体" w:eastAsia="宋体" w:cs="宋体"/>
          <w:sz w:val="24"/>
          <w:szCs w:val="24"/>
        </w:rPr>
        <w:t>三、技术要求</w:t>
      </w:r>
    </w:p>
    <w:p w14:paraId="38D263B3">
      <w:pPr>
        <w:pStyle w:val="2"/>
        <w:spacing w:line="360" w:lineRule="auto"/>
        <w:jc w:val="left"/>
        <w:rPr>
          <w:rFonts w:ascii="宋体" w:hAnsi="宋体" w:cs="宋体"/>
          <w:sz w:val="24"/>
        </w:rPr>
      </w:pPr>
      <w:r>
        <w:rPr>
          <w:rFonts w:hint="eastAsia" w:ascii="宋体" w:hAnsi="宋体" w:eastAsia="宋体" w:cs="宋体"/>
          <w:sz w:val="24"/>
          <w:szCs w:val="24"/>
        </w:rPr>
        <w:t>（一）基本要求</w:t>
      </w:r>
    </w:p>
    <w:p w14:paraId="79DE8D48">
      <w:pPr>
        <w:spacing w:line="360" w:lineRule="auto"/>
        <w:ind w:firstLine="480" w:firstLineChars="200"/>
        <w:rPr>
          <w:rFonts w:ascii="宋体" w:hAnsi="宋体" w:cs="宋体"/>
          <w:sz w:val="24"/>
        </w:rPr>
      </w:pPr>
      <w:r>
        <w:rPr>
          <w:rFonts w:hint="eastAsia" w:ascii="宋体" w:hAnsi="宋体" w:cs="宋体"/>
          <w:sz w:val="24"/>
        </w:rPr>
        <w:t>1.完成六个信息系统，即北京市公共资源交易服务平台、监管平台（等保三级）；北京市公共资源综合交易系统（等保三级）；北京市公共资源交易（综合）分平台场地综合管理系统（等保三级）；北京市评标专家库管理系统（等保三级）；北京市建设工程交易系统（等保三级）；车辆定点维修综合服务平台（含放心修车政府采购版）（等保二级）网络安全等级保护测评工作。</w:t>
      </w:r>
    </w:p>
    <w:p w14:paraId="0BAE269D">
      <w:pPr>
        <w:spacing w:line="360" w:lineRule="auto"/>
        <w:ind w:firstLine="480" w:firstLineChars="200"/>
        <w:rPr>
          <w:rFonts w:ascii="宋体" w:hAnsi="宋体" w:cs="宋体"/>
          <w:sz w:val="24"/>
        </w:rPr>
      </w:pPr>
      <w:r>
        <w:rPr>
          <w:rFonts w:hint="eastAsia" w:ascii="宋体" w:hAnsi="宋体" w:cs="宋体"/>
          <w:sz w:val="24"/>
        </w:rPr>
        <w:t>2.完成北京市公共资源交易中心远程异地评标信息化建设项目软件测评和安全测评，该项目按照非涉密信息系统安全保护第三级(S3A3)要求进行建设。</w:t>
      </w:r>
    </w:p>
    <w:p w14:paraId="4285D2A4">
      <w:pPr>
        <w:rPr>
          <w:rFonts w:ascii="宋体" w:hAnsi="宋体" w:cs="宋体"/>
          <w:kern w:val="0"/>
          <w:sz w:val="24"/>
        </w:rPr>
      </w:pPr>
      <w:r>
        <w:rPr>
          <w:rFonts w:hint="eastAsia" w:ascii="宋体" w:hAnsi="宋体" w:cs="宋体"/>
          <w:kern w:val="0"/>
          <w:sz w:val="24"/>
        </w:rPr>
        <w:t>具体要求如下：</w:t>
      </w:r>
    </w:p>
    <w:p w14:paraId="49DC2A41">
      <w:pPr>
        <w:spacing w:line="360" w:lineRule="auto"/>
        <w:ind w:firstLine="480" w:firstLineChars="200"/>
        <w:rPr>
          <w:rFonts w:ascii="宋体" w:hAnsi="宋体" w:cs="宋体"/>
          <w:sz w:val="24"/>
        </w:rPr>
      </w:pPr>
      <w:r>
        <w:rPr>
          <w:rFonts w:hint="eastAsia" w:ascii="宋体" w:hAnsi="宋体" w:cs="宋体"/>
          <w:sz w:val="24"/>
        </w:rPr>
        <w:t>1.1投标人应遵循“面向应用、保证质量、客观公正、诚信守诺”的原则，并依据相关国家标准、行业标准开展第三方安全服务和测评工作。</w:t>
      </w:r>
    </w:p>
    <w:p w14:paraId="5F5353CD">
      <w:pPr>
        <w:spacing w:line="360" w:lineRule="auto"/>
        <w:ind w:firstLine="480" w:firstLineChars="200"/>
        <w:rPr>
          <w:rFonts w:ascii="宋体" w:hAnsi="宋体" w:cs="宋体"/>
          <w:sz w:val="24"/>
        </w:rPr>
      </w:pPr>
      <w:r>
        <w:rPr>
          <w:rFonts w:hint="eastAsia" w:ascii="宋体" w:hAnsi="宋体" w:cs="宋体"/>
          <w:sz w:val="24"/>
        </w:rPr>
        <w:t>1.2★投标人须提供加盖公章的承诺函，承诺出具符合国家、行业相关标准要求的测评报告。否则作无效投标处理。</w:t>
      </w:r>
    </w:p>
    <w:p w14:paraId="7F6EEDC9">
      <w:pPr>
        <w:spacing w:line="360" w:lineRule="auto"/>
        <w:ind w:firstLine="480" w:firstLineChars="200"/>
        <w:rPr>
          <w:rFonts w:ascii="宋体" w:hAnsi="宋体" w:cs="宋体"/>
          <w:sz w:val="24"/>
        </w:rPr>
      </w:pPr>
      <w:r>
        <w:rPr>
          <w:rFonts w:hint="eastAsia" w:ascii="宋体" w:hAnsi="宋体" w:cs="宋体"/>
          <w:sz w:val="24"/>
        </w:rPr>
        <w:t>1.3本要求提供的是最低限度的要求，投标人应保证提供符合本测试要求和有关标准的优质服务。</w:t>
      </w:r>
    </w:p>
    <w:p w14:paraId="2E41EE7A">
      <w:pPr>
        <w:spacing w:line="360" w:lineRule="auto"/>
        <w:ind w:firstLine="480" w:firstLineChars="200"/>
        <w:rPr>
          <w:rFonts w:ascii="宋体" w:hAnsi="宋体" w:cs="宋体"/>
          <w:sz w:val="24"/>
        </w:rPr>
      </w:pPr>
      <w:r>
        <w:rPr>
          <w:rFonts w:hint="eastAsia" w:ascii="宋体" w:hAnsi="宋体" w:cs="宋体"/>
          <w:sz w:val="24"/>
        </w:rPr>
        <w:t>1.4本测试要求所使用的标准和规范如与投标人所执行的标准不一致时，按较高标准执行。</w:t>
      </w:r>
    </w:p>
    <w:p w14:paraId="0C221EA0">
      <w:pPr>
        <w:spacing w:line="360" w:lineRule="auto"/>
        <w:ind w:firstLine="480" w:firstLineChars="200"/>
        <w:rPr>
          <w:rFonts w:ascii="宋体" w:hAnsi="宋体" w:cs="宋体"/>
          <w:sz w:val="24"/>
        </w:rPr>
      </w:pPr>
      <w:r>
        <w:rPr>
          <w:rFonts w:hint="eastAsia" w:ascii="宋体" w:hAnsi="宋体" w:cs="宋体"/>
          <w:sz w:val="24"/>
        </w:rPr>
        <w:t>需遵循的依据包括但不限于：</w:t>
      </w:r>
    </w:p>
    <w:p w14:paraId="1A0ACABE">
      <w:pPr>
        <w:widowControl/>
        <w:snapToGrid w:val="0"/>
        <w:spacing w:line="360" w:lineRule="auto"/>
        <w:ind w:firstLine="480" w:firstLineChars="200"/>
        <w:rPr>
          <w:rFonts w:ascii="宋体" w:hAnsi="宋体" w:cs="宋体"/>
          <w:sz w:val="24"/>
        </w:rPr>
      </w:pPr>
      <w:r>
        <w:rPr>
          <w:rFonts w:hint="eastAsia" w:ascii="宋体" w:hAnsi="宋体" w:cs="宋体"/>
          <w:sz w:val="24"/>
        </w:rPr>
        <w:t>GB/T 25000.51-2016 《系统与软件工程系统与软件质量要求和评价（SQuaRE）第51部分：就绪可用软件产品（RUSP）的质量要求和测试细则》</w:t>
      </w:r>
    </w:p>
    <w:p w14:paraId="77BC15A5">
      <w:pPr>
        <w:widowControl/>
        <w:snapToGrid w:val="0"/>
        <w:spacing w:line="360" w:lineRule="auto"/>
        <w:ind w:firstLine="480" w:firstLineChars="200"/>
        <w:rPr>
          <w:rFonts w:ascii="宋体" w:hAnsi="宋体" w:cs="宋体"/>
          <w:sz w:val="24"/>
        </w:rPr>
      </w:pPr>
      <w:r>
        <w:rPr>
          <w:rFonts w:hint="eastAsia" w:ascii="宋体" w:hAnsi="宋体" w:cs="宋体"/>
          <w:sz w:val="24"/>
        </w:rPr>
        <w:t>GB/T 22239-2019 《信息安全技术 网络安全等级保护基本要求》</w:t>
      </w:r>
    </w:p>
    <w:p w14:paraId="06941806">
      <w:pPr>
        <w:widowControl/>
        <w:snapToGrid w:val="0"/>
        <w:spacing w:line="360" w:lineRule="auto"/>
        <w:ind w:firstLine="480" w:firstLineChars="200"/>
        <w:rPr>
          <w:rFonts w:ascii="宋体" w:hAnsi="宋体" w:cs="宋体"/>
          <w:sz w:val="24"/>
        </w:rPr>
      </w:pPr>
      <w:r>
        <w:rPr>
          <w:rFonts w:hint="eastAsia" w:ascii="宋体" w:hAnsi="宋体" w:cs="宋体"/>
          <w:sz w:val="24"/>
        </w:rPr>
        <w:t>GB/T 28448-2019 《信息安全技术 网络安全等级保护测评要求》</w:t>
      </w:r>
    </w:p>
    <w:p w14:paraId="54327ECA">
      <w:pPr>
        <w:widowControl/>
        <w:snapToGrid w:val="0"/>
        <w:spacing w:line="360" w:lineRule="auto"/>
        <w:ind w:firstLine="480" w:firstLineChars="200"/>
        <w:rPr>
          <w:rFonts w:ascii="宋体" w:hAnsi="宋体" w:cs="宋体"/>
          <w:kern w:val="0"/>
          <w:sz w:val="24"/>
        </w:rPr>
      </w:pPr>
      <w:r>
        <w:rPr>
          <w:rFonts w:hint="eastAsia" w:ascii="宋体" w:hAnsi="宋体" w:cs="宋体"/>
          <w:sz w:val="24"/>
        </w:rPr>
        <w:t>GB/T 28449-2018 《信息安全技术 网络安全等级保护测评过程指南》</w:t>
      </w:r>
    </w:p>
    <w:p w14:paraId="087ECC1A">
      <w:pPr>
        <w:widowControl/>
        <w:snapToGrid w:val="0"/>
        <w:spacing w:line="360" w:lineRule="auto"/>
        <w:ind w:firstLine="480" w:firstLineChars="200"/>
        <w:rPr>
          <w:rFonts w:ascii="宋体" w:hAnsi="宋体" w:cs="宋体"/>
          <w:kern w:val="0"/>
          <w:sz w:val="24"/>
        </w:rPr>
      </w:pPr>
      <w:r>
        <w:rPr>
          <w:rFonts w:hint="eastAsia" w:ascii="宋体" w:hAnsi="宋体" w:cs="宋体"/>
          <w:kern w:val="0"/>
          <w:sz w:val="24"/>
        </w:rPr>
        <w:t>其他相关文件等。</w:t>
      </w:r>
    </w:p>
    <w:p w14:paraId="66C70FFA">
      <w:pPr>
        <w:pStyle w:val="2"/>
        <w:widowControl/>
        <w:snapToGrid w:val="0"/>
        <w:spacing w:line="360" w:lineRule="auto"/>
        <w:ind w:firstLine="482" w:firstLineChars="200"/>
        <w:jc w:val="left"/>
        <w:rPr>
          <w:rFonts w:ascii="宋体" w:hAnsi="宋体" w:cs="宋体"/>
          <w:sz w:val="24"/>
        </w:rPr>
      </w:pPr>
      <w:r>
        <w:rPr>
          <w:rFonts w:hint="eastAsia" w:ascii="宋体" w:hAnsi="宋体" w:eastAsia="宋体" w:cs="宋体"/>
          <w:sz w:val="24"/>
          <w:szCs w:val="24"/>
        </w:rPr>
        <w:t>（二）网络安全等级保护测评要求</w:t>
      </w:r>
    </w:p>
    <w:p w14:paraId="5FBB7634">
      <w:pPr>
        <w:widowControl/>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w:t>
      </w:r>
      <w:r>
        <w:rPr>
          <w:rFonts w:hint="eastAsia" w:ascii="宋体" w:hAnsi="宋体" w:cs="宋体"/>
          <w:sz w:val="24"/>
        </w:rPr>
        <w:t>GB/T 22239-2019 《信息安全技术 网络安全等级保护基本要求》、GB/T 28448-2019 《信息安全技术 网络安全等级保护测评要求》、GB/T 28449-2018《信息安全技术 网络安全等级保护测评过程指南》</w:t>
      </w:r>
      <w:r>
        <w:rPr>
          <w:rFonts w:hint="eastAsia" w:ascii="宋体" w:hAnsi="宋体" w:cs="宋体"/>
          <w:color w:val="000000" w:themeColor="text1"/>
          <w:sz w:val="24"/>
          <w14:textFill>
            <w14:solidFill>
              <w14:schemeClr w14:val="tx1"/>
            </w14:solidFill>
          </w14:textFill>
        </w:rPr>
        <w:t>等国家相关标准要求，对</w:t>
      </w:r>
      <w:r>
        <w:rPr>
          <w:rFonts w:hint="eastAsia" w:ascii="宋体" w:hAnsi="宋体" w:cs="宋体"/>
          <w:sz w:val="24"/>
        </w:rPr>
        <w:t>六个信息系统，即北京市公共资源交易服务平台、监管平台；北京市公共资源综合交易系统；北京市公共资源交易（综合）分平台场地综合管理系统；北京市评标专家库管理系统；北京市建设工程交易系统；车辆定点维修综合服务平台（含放心修车政府采购版）</w:t>
      </w:r>
      <w:r>
        <w:rPr>
          <w:rFonts w:hint="eastAsia" w:ascii="宋体" w:hAnsi="宋体" w:cs="宋体"/>
          <w:color w:val="000000" w:themeColor="text1"/>
          <w:sz w:val="24"/>
          <w14:textFill>
            <w14:solidFill>
              <w14:schemeClr w14:val="tx1"/>
            </w14:solidFill>
          </w14:textFill>
        </w:rPr>
        <w:t>进行</w:t>
      </w:r>
      <w:r>
        <w:rPr>
          <w:rFonts w:hint="eastAsia" w:ascii="宋体" w:hAnsi="宋体" w:cs="宋体"/>
          <w:sz w:val="24"/>
        </w:rPr>
        <w:t>网络安全等级保护测评</w:t>
      </w:r>
      <w:r>
        <w:rPr>
          <w:rFonts w:hint="eastAsia" w:ascii="宋体" w:hAnsi="宋体" w:cs="宋体"/>
          <w:color w:val="000000" w:themeColor="text1"/>
          <w:sz w:val="24"/>
          <w14:textFill>
            <w14:solidFill>
              <w14:schemeClr w14:val="tx1"/>
            </w14:solidFill>
          </w14:textFill>
        </w:rPr>
        <w:t>。</w:t>
      </w:r>
    </w:p>
    <w:p w14:paraId="3C19A667">
      <w:pPr>
        <w:widowControl/>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2.1测评准备：</w:t>
      </w:r>
    </w:p>
    <w:p w14:paraId="146A7B40">
      <w:pPr>
        <w:widowControl/>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kern w:val="0"/>
          <w:sz w:val="24"/>
          <w:lang w:bidi="ar"/>
        </w:rPr>
        <w:t>对系统的情况进行调研，准备测评所需的相关资料，为编制</w:t>
      </w:r>
      <w:r>
        <w:rPr>
          <w:rFonts w:hint="eastAsia" w:ascii="宋体" w:hAnsi="宋体" w:cs="宋体"/>
          <w:sz w:val="24"/>
        </w:rPr>
        <w:t>网络安全等级保护</w:t>
      </w:r>
      <w:r>
        <w:rPr>
          <w:rFonts w:hint="eastAsia" w:ascii="宋体" w:hAnsi="宋体" w:cs="宋体"/>
          <w:color w:val="000000"/>
          <w:kern w:val="0"/>
          <w:sz w:val="24"/>
          <w:lang w:bidi="ar"/>
        </w:rPr>
        <w:t>测评方案提供条件。测评准备活动包括项目启动、信息收集和分析、工具和表单准备等。</w:t>
      </w:r>
    </w:p>
    <w:p w14:paraId="2BD1C197">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2.2测试内容：</w:t>
      </w:r>
    </w:p>
    <w:p w14:paraId="259CD654">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根据国家标准的要求，并结合每个信息系统的等级保护级别，测评内容包括安全物理环境、安全通信网络、安全区域边界、安全计算环境、安全管理中心、安全管理制度、安全管理机构、安全管理人员、安全建设管理、安全运维管理及云计算安全扩展要求等，具体安全测评技术要求包括：</w:t>
      </w:r>
    </w:p>
    <w:p w14:paraId="3A751F6C">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（1）安全物理环境测评。主要包括物理位置选择、物理访问控制、防盗和防破坏、防雷击、防火、防水和防潮、防静电、温湿度控制、电力供应、电磁防护等方面。</w:t>
      </w:r>
    </w:p>
    <w:p w14:paraId="1476B1B2">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（2）安全计算环境测评。主要包括身份鉴别、访问控制、安全审计、入侵防范、恶意代码防范、可信验证、数据完整性、数据保密性、数据备份恢复、剩余信息保护、个人信息保护等方面。</w:t>
      </w:r>
    </w:p>
    <w:p w14:paraId="6C29763B">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（3）安全区域边界测评。主要包括边界防护、访问控制、入侵防范、恶意代码和垃圾邮件防范、安全审计、可信验证等方面。</w:t>
      </w:r>
    </w:p>
    <w:p w14:paraId="268B2CDE">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（4）安全通信网络测评。主要包括网络架构、通信传输、可信验证等方面。</w:t>
      </w:r>
    </w:p>
    <w:p w14:paraId="4E614A11">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（5）安全管理中心测评。主要包括系统管理、审计管理、安全管理、集中管控等方面。</w:t>
      </w:r>
    </w:p>
    <w:p w14:paraId="540AEEAC">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（6）安全管理制度测评。主要包括安全策略、管理制度、制定与发布、评审与修订等方面。</w:t>
      </w:r>
    </w:p>
    <w:p w14:paraId="2CC3D3D0">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（7）安全管理机构测评。主要包括岗位设置、人员配备、授权审批、沟通和合作、审核和检查等方面。</w:t>
      </w:r>
    </w:p>
    <w:p w14:paraId="731DF337">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（8）安全管理人员测评。主要包括人员录用、人员离岗、安全意识教育和培训、外部人员访问管理等方面。</w:t>
      </w:r>
    </w:p>
    <w:p w14:paraId="5F203BBA">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（9）安全建设管理测评。主要包括定级和备案、安全方案设计、产品采购使用、自行软件开发、外包软件开发、工程实施、测试验收、系统交付、等级测评、服务供应商选择等方面。</w:t>
      </w:r>
    </w:p>
    <w:p w14:paraId="64B09021">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10）安全运维管理测评。主要包括环境管理、资产管理、介质管理、设备维护管理、漏洞和风险管理、网络和系统安全管理、恶意代码防范管理、配置管理、密码管理、变更管理、备份与恢复管理、安全事件处理、应急预案管理、外包运维管理等方面。</w:t>
      </w:r>
    </w:p>
    <w:p w14:paraId="78E941D5">
      <w:pPr>
        <w:tabs>
          <w:tab w:val="left" w:pos="720"/>
        </w:tabs>
        <w:adjustRightInd w:val="0"/>
        <w:snapToGrid w:val="0"/>
        <w:spacing w:line="360" w:lineRule="auto"/>
        <w:ind w:firstLine="480" w:firstLineChars="200"/>
        <w:rPr>
          <w:rFonts w:ascii="宋体" w:hAnsi="宋体" w:cs="宋体"/>
          <w:sz w:val="24"/>
        </w:rPr>
      </w:pPr>
      <w:r>
        <w:rPr>
          <w:rFonts w:hint="eastAsia" w:ascii="宋体" w:hAnsi="宋体" w:cs="宋体"/>
          <w:sz w:val="24"/>
        </w:rPr>
        <w:t>（11）云计算安全扩展要求测评。主要包括安全物理环境、安全通信网络、安全区域边界、安全计算环境、安全管理中心、安全建设管理、安全运维管理等方面。</w:t>
      </w:r>
    </w:p>
    <w:p w14:paraId="1511473E">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2.3 现场测评：</w:t>
      </w:r>
    </w:p>
    <w:p w14:paraId="638F6930">
      <w:pPr>
        <w:widowControl/>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sz w:val="24"/>
        </w:rPr>
        <w:t>根据国家标准中第三级的要求（包括通用要求和云计算扩展要求），从</w:t>
      </w:r>
      <w:r>
        <w:rPr>
          <w:rFonts w:hint="eastAsia" w:ascii="宋体" w:hAnsi="宋体" w:cs="宋体"/>
          <w:kern w:val="0"/>
          <w:sz w:val="24"/>
        </w:rPr>
        <w:t>安全物理环境、安全通信网络、安全区域边界、安全计算环境、安全管理中心、安全管理制度、安全管理机构、安全管理人员、安全建设管理和安全运维管理十个</w:t>
      </w:r>
      <w:r>
        <w:rPr>
          <w:rFonts w:hint="eastAsia" w:ascii="宋体" w:hAnsi="宋体" w:cs="宋体"/>
          <w:sz w:val="24"/>
        </w:rPr>
        <w:t>方面对被测系统进行测评。</w:t>
      </w:r>
    </w:p>
    <w:p w14:paraId="2DF7647E">
      <w:pPr>
        <w:widowControl/>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测</w:t>
      </w:r>
      <w:r>
        <w:rPr>
          <w:rFonts w:hint="eastAsia" w:ascii="宋体" w:hAnsi="宋体" w:cs="宋体"/>
          <w:kern w:val="0"/>
          <w:sz w:val="24"/>
        </w:rPr>
        <w:t>评整改回归（一轮）：</w:t>
      </w:r>
      <w:r>
        <w:rPr>
          <w:rFonts w:hint="eastAsia" w:ascii="宋体" w:hAnsi="宋体" w:cs="宋体"/>
          <w:sz w:val="24"/>
        </w:rPr>
        <w:t>对物理机房、网络设备、安全设备、主机设备、应用系统和管理制度等发现的安全问题进行复测核验。</w:t>
      </w:r>
    </w:p>
    <w:p w14:paraId="6382CFF3">
      <w:pPr>
        <w:widowControl/>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（3）验证测试：</w:t>
      </w:r>
      <w:r>
        <w:rPr>
          <w:rFonts w:hint="eastAsia" w:ascii="宋体" w:hAnsi="宋体" w:cs="宋体"/>
          <w:kern w:val="0"/>
          <w:sz w:val="24"/>
        </w:rPr>
        <w:t>对信息系统的相关设备进行安全配置核查和安全漏洞扫描；对信息系统进行渗透测试等验证测试。</w:t>
      </w:r>
    </w:p>
    <w:p w14:paraId="10616356">
      <w:pPr>
        <w:widowControl/>
        <w:shd w:val="clear" w:color="auto" w:fill="FFFFFF"/>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 报告编制及审核：参照</w:t>
      </w:r>
      <w:r>
        <w:rPr>
          <w:rFonts w:hint="eastAsia" w:ascii="宋体" w:hAnsi="宋体" w:cs="宋体"/>
          <w:spacing w:val="10"/>
          <w:kern w:val="0"/>
          <w:sz w:val="24"/>
        </w:rPr>
        <w:t>网络安全等级保护测评报告</w:t>
      </w:r>
      <w:r>
        <w:rPr>
          <w:rFonts w:hint="eastAsia" w:ascii="宋体" w:hAnsi="宋体" w:cs="宋体"/>
          <w:color w:val="000000" w:themeColor="text1"/>
          <w:sz w:val="24"/>
          <w14:textFill>
            <w14:solidFill>
              <w14:schemeClr w14:val="tx1"/>
            </w14:solidFill>
          </w14:textFill>
        </w:rPr>
        <w:t>模版，编制完成《</w:t>
      </w:r>
      <w:r>
        <w:rPr>
          <w:rFonts w:hint="eastAsia" w:ascii="宋体" w:hAnsi="宋体" w:cs="宋体"/>
          <w:spacing w:val="10"/>
          <w:kern w:val="0"/>
          <w:sz w:val="24"/>
        </w:rPr>
        <w:t>网络安全等级保护测评报告</w:t>
      </w:r>
      <w:r>
        <w:rPr>
          <w:rFonts w:hint="eastAsia" w:ascii="宋体" w:hAnsi="宋体" w:cs="宋体"/>
          <w:color w:val="000000" w:themeColor="text1"/>
          <w:sz w:val="24"/>
          <w14:textFill>
            <w14:solidFill>
              <w14:schemeClr w14:val="tx1"/>
            </w14:solidFill>
          </w14:textFill>
        </w:rPr>
        <w:t>》（每系统一个）。</w:t>
      </w:r>
    </w:p>
    <w:p w14:paraId="01B2D782">
      <w:pPr>
        <w:pStyle w:val="2"/>
        <w:widowControl/>
        <w:shd w:val="clear" w:color="auto" w:fill="FFFFFF"/>
        <w:spacing w:line="360" w:lineRule="auto"/>
        <w:ind w:firstLine="482" w:firstLineChars="200"/>
        <w:jc w:val="left"/>
        <w:rPr>
          <w:rFonts w:ascii="宋体" w:hAnsi="宋体" w:cs="宋体"/>
          <w:sz w:val="24"/>
        </w:rPr>
      </w:pPr>
      <w:r>
        <w:rPr>
          <w:rFonts w:hint="eastAsia" w:ascii="宋体" w:hAnsi="宋体" w:eastAsia="宋体" w:cs="宋体"/>
          <w:sz w:val="24"/>
          <w:szCs w:val="24"/>
        </w:rPr>
        <w:t>（三）软件测评要求</w:t>
      </w:r>
    </w:p>
    <w:p w14:paraId="4745DE4B">
      <w:pPr>
        <w:widowControl/>
        <w:shd w:val="clear" w:color="auto" w:fill="FFFFFF"/>
        <w:spacing w:line="360" w:lineRule="auto"/>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依据</w:t>
      </w:r>
      <w:r>
        <w:rPr>
          <w:rFonts w:hint="eastAsia" w:ascii="宋体" w:hAnsi="宋体" w:cs="宋体"/>
          <w:sz w:val="24"/>
        </w:rPr>
        <w:t>GB/T 25000.51-2016 《系统与软件工程系统与软件质量要求和评价（SQuaRE）第51部分：就绪可用软件产品（RUSP）的质量要求和测试细则》，</w:t>
      </w:r>
      <w:r>
        <w:rPr>
          <w:rFonts w:hint="eastAsia" w:ascii="宋体" w:hAnsi="宋体" w:cs="宋体"/>
          <w:color w:val="000000" w:themeColor="text1"/>
          <w:sz w:val="24"/>
          <w14:textFill>
            <w14:solidFill>
              <w14:schemeClr w14:val="tx1"/>
            </w14:solidFill>
          </w14:textFill>
        </w:rPr>
        <w:t>对</w:t>
      </w:r>
      <w:r>
        <w:rPr>
          <w:rFonts w:hint="eastAsia" w:ascii="宋体" w:hAnsi="宋体" w:cs="宋体"/>
          <w:sz w:val="24"/>
        </w:rPr>
        <w:t>北京市公共资源交易中心远程异地评标信息化建设项目进行软件测评。发现并反馈软件存在的缺陷及问题，指导开发方整改完善，出具软件测试报告，为系统提供质量保证。</w:t>
      </w:r>
    </w:p>
    <w:p w14:paraId="58E31CAD">
      <w:pPr>
        <w:pStyle w:val="2"/>
        <w:widowControl/>
        <w:shd w:val="clear" w:color="auto" w:fill="FFFFFF"/>
        <w:spacing w:line="360" w:lineRule="auto"/>
        <w:ind w:firstLine="482" w:firstLineChars="200"/>
        <w:jc w:val="left"/>
        <w:rPr>
          <w:rFonts w:ascii="宋体" w:hAnsi="宋体" w:cs="宋体"/>
          <w:sz w:val="24"/>
        </w:rPr>
      </w:pPr>
      <w:r>
        <w:rPr>
          <w:rFonts w:hint="eastAsia" w:ascii="宋体" w:hAnsi="宋体" w:eastAsia="宋体" w:cs="宋体"/>
          <w:sz w:val="24"/>
          <w:szCs w:val="24"/>
        </w:rPr>
        <w:t>（四）安全测评要求</w:t>
      </w:r>
    </w:p>
    <w:p w14:paraId="38C84BA3">
      <w:pPr>
        <w:widowControl/>
        <w:shd w:val="clear" w:color="auto" w:fill="FFFFFF"/>
        <w:spacing w:line="360" w:lineRule="auto"/>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依据</w:t>
      </w:r>
      <w:r>
        <w:rPr>
          <w:rFonts w:hint="eastAsia" w:ascii="宋体" w:hAnsi="宋体" w:cs="宋体"/>
          <w:sz w:val="24"/>
        </w:rPr>
        <w:t>GB/T 22239-2019 《信息安全技术 网络安全等级保护基本要求》、GB/T 28448-2019 《信息安全技术 网络安全等级保护测评要求》、GB/T 28449-2018《信息安全技术 网络安全等级保护测评过程指南》</w:t>
      </w:r>
      <w:r>
        <w:rPr>
          <w:rFonts w:hint="eastAsia" w:ascii="宋体" w:hAnsi="宋体" w:cs="宋体"/>
          <w:color w:val="000000" w:themeColor="text1"/>
          <w:sz w:val="24"/>
          <w14:textFill>
            <w14:solidFill>
              <w14:schemeClr w14:val="tx1"/>
            </w14:solidFill>
          </w14:textFill>
        </w:rPr>
        <w:t>等国家相关标准要求，对</w:t>
      </w:r>
      <w:r>
        <w:rPr>
          <w:rFonts w:hint="eastAsia" w:ascii="宋体" w:hAnsi="宋体" w:cs="宋体"/>
          <w:sz w:val="24"/>
        </w:rPr>
        <w:t>北京市公共资源交易中心远程异地评标信息化建设项目进行安全测评。测评方法主要包括但不限于人工访谈、文档审查、配置核查、工具测试等。主要内容包括：身份鉴别、访问控制、安全审计、入侵防范、数据完整性、数据备份恢复、剩余信息保护和个人信息保护。</w:t>
      </w:r>
    </w:p>
    <w:p w14:paraId="5F76FBB4">
      <w:pPr>
        <w:pStyle w:val="2"/>
        <w:spacing w:line="360" w:lineRule="auto"/>
        <w:jc w:val="left"/>
        <w:rPr>
          <w:rFonts w:ascii="宋体" w:hAnsi="宋体" w:eastAsia="宋体" w:cs="宋体"/>
          <w:sz w:val="24"/>
          <w:szCs w:val="24"/>
        </w:rPr>
      </w:pPr>
      <w:bookmarkStart w:id="6" w:name="_Toc3940"/>
      <w:bookmarkStart w:id="7" w:name="_Toc228148857"/>
      <w:r>
        <w:rPr>
          <w:rFonts w:hint="eastAsia" w:ascii="宋体" w:hAnsi="宋体" w:eastAsia="宋体" w:cs="宋体"/>
          <w:sz w:val="24"/>
          <w:szCs w:val="24"/>
        </w:rPr>
        <w:t>（五）服务团队要求</w:t>
      </w:r>
      <w:bookmarkEnd w:id="6"/>
      <w:bookmarkEnd w:id="7"/>
    </w:p>
    <w:p w14:paraId="5D13A5C4">
      <w:pPr>
        <w:adjustRightInd w:val="0"/>
        <w:snapToGrid w:val="0"/>
        <w:spacing w:line="360" w:lineRule="auto"/>
        <w:ind w:firstLine="480" w:firstLineChars="200"/>
        <w:rPr>
          <w:rFonts w:ascii="宋体" w:hAnsi="宋体" w:cs="宋体"/>
          <w:sz w:val="24"/>
        </w:rPr>
      </w:pPr>
      <w:r>
        <w:rPr>
          <w:rFonts w:hint="eastAsia" w:ascii="宋体" w:hAnsi="宋体" w:cs="宋体"/>
          <w:sz w:val="24"/>
        </w:rPr>
        <w:t>投标人应根据项目服务内容与要求，建立服务团队负责软测测评、安全测评、网络安全等级保护测评工作。</w:t>
      </w:r>
    </w:p>
    <w:p w14:paraId="1040A883">
      <w:pPr>
        <w:spacing w:line="360" w:lineRule="auto"/>
        <w:ind w:firstLine="480" w:firstLineChars="200"/>
        <w:rPr>
          <w:rFonts w:ascii="宋体" w:hAnsi="宋体" w:cs="宋体"/>
          <w:sz w:val="24"/>
        </w:rPr>
      </w:pPr>
      <w:r>
        <w:rPr>
          <w:rFonts w:hint="eastAsia" w:ascii="宋体" w:hAnsi="宋体" w:cs="宋体"/>
          <w:sz w:val="24"/>
        </w:rPr>
        <w:t>1.项目负责人要求</w:t>
      </w:r>
    </w:p>
    <w:p w14:paraId="6E07E08B">
      <w:pPr>
        <w:spacing w:line="360" w:lineRule="auto"/>
        <w:ind w:firstLine="480" w:firstLineChars="200"/>
        <w:rPr>
          <w:rFonts w:ascii="宋体" w:hAnsi="宋体" w:cs="宋体"/>
          <w:sz w:val="24"/>
        </w:rPr>
      </w:pPr>
      <w:r>
        <w:rPr>
          <w:rFonts w:hint="eastAsia" w:ascii="宋体" w:hAnsi="宋体" w:cs="宋体"/>
          <w:sz w:val="24"/>
        </w:rPr>
        <w:t>承担本项目的项目负责人具有</w:t>
      </w:r>
      <w:r>
        <w:rPr>
          <w:rFonts w:ascii="宋体" w:hAnsi="宋体" w:cs="宋体"/>
          <w:sz w:val="24"/>
        </w:rPr>
        <w:t>6年及</w:t>
      </w:r>
      <w:r>
        <w:rPr>
          <w:rFonts w:hint="eastAsia" w:ascii="宋体" w:hAnsi="宋体" w:cs="宋体"/>
          <w:sz w:val="24"/>
        </w:rPr>
        <w:t>以上等保测评工作经验，且具备</w:t>
      </w:r>
      <w:r>
        <w:rPr>
          <w:rFonts w:ascii="宋体" w:hAnsi="宋体" w:cs="宋体"/>
          <w:sz w:val="24"/>
        </w:rPr>
        <w:t>2个及以上</w:t>
      </w:r>
      <w:r>
        <w:rPr>
          <w:rFonts w:hint="eastAsia" w:ascii="宋体" w:hAnsi="宋体" w:cs="宋体"/>
          <w:sz w:val="24"/>
        </w:rPr>
        <w:t>测评项目管理经验，具有信息系统项目管理师高级证书；具有网络（或信息）安全等级测评师证书（高级）和注册网络安全渗透评估专业人员（</w:t>
      </w:r>
      <w:r>
        <w:rPr>
          <w:rFonts w:ascii="宋体" w:hAnsi="宋体" w:cs="宋体"/>
          <w:sz w:val="24"/>
        </w:rPr>
        <w:t>NSATP-A）（专业级）证书</w:t>
      </w:r>
      <w:r>
        <w:rPr>
          <w:rFonts w:hint="eastAsia" w:ascii="宋体" w:hAnsi="宋体" w:cs="宋体"/>
          <w:sz w:val="24"/>
        </w:rPr>
        <w:t>；具有信息安全保障人员认证证书（</w:t>
      </w:r>
      <w:r>
        <w:rPr>
          <w:rFonts w:ascii="宋体" w:hAnsi="宋体" w:cs="宋体"/>
          <w:sz w:val="24"/>
        </w:rPr>
        <w:t>CISAW）；具有</w:t>
      </w:r>
      <w:bookmarkStart w:id="8" w:name="_Hlk229410957"/>
      <w:r>
        <w:rPr>
          <w:rFonts w:hint="eastAsia" w:ascii="宋体" w:hAnsi="宋体" w:cs="宋体"/>
          <w:sz w:val="24"/>
        </w:rPr>
        <w:t>国家重要信息系统保护人员证书</w:t>
      </w:r>
      <w:bookmarkEnd w:id="8"/>
      <w:r>
        <w:rPr>
          <w:rFonts w:hint="eastAsia" w:ascii="宋体" w:hAnsi="宋体" w:cs="宋体"/>
          <w:sz w:val="24"/>
        </w:rPr>
        <w:t>；具有信息安全专业人员</w:t>
      </w:r>
      <w:r>
        <w:rPr>
          <w:rFonts w:ascii="宋体" w:hAnsi="宋体" w:cs="宋体"/>
          <w:sz w:val="24"/>
        </w:rPr>
        <w:t>-注册信息安全工程师证书（CISP-CISE）。</w:t>
      </w:r>
    </w:p>
    <w:p w14:paraId="231326EE">
      <w:pPr>
        <w:spacing w:line="360" w:lineRule="auto"/>
        <w:ind w:firstLine="480" w:firstLineChars="200"/>
        <w:rPr>
          <w:rFonts w:ascii="宋体" w:hAnsi="宋体" w:cs="宋体"/>
          <w:sz w:val="24"/>
        </w:rPr>
      </w:pPr>
      <w:r>
        <w:rPr>
          <w:rFonts w:hint="eastAsia" w:ascii="宋体" w:hAnsi="宋体" w:cs="宋体"/>
          <w:sz w:val="24"/>
        </w:rPr>
        <w:t>2.项目参与人员要求</w:t>
      </w:r>
    </w:p>
    <w:p w14:paraId="7690E882">
      <w:pPr>
        <w:spacing w:line="360" w:lineRule="auto"/>
        <w:ind w:firstLine="480" w:firstLineChars="200"/>
        <w:rPr>
          <w:rFonts w:ascii="宋体" w:hAnsi="宋体" w:cs="宋体"/>
          <w:sz w:val="24"/>
        </w:rPr>
      </w:pPr>
      <w:r>
        <w:rPr>
          <w:rFonts w:hint="eastAsia" w:ascii="宋体" w:hAnsi="宋体" w:cs="宋体"/>
          <w:sz w:val="24"/>
        </w:rPr>
        <w:t>除项目负责人以外，投标人须指派2名及以上人员全时承担项目重要岗位工作，团队成员需具有网络（或信息）安全等级测评师证书（中级或以上）且具有</w:t>
      </w:r>
      <w:r>
        <w:rPr>
          <w:rFonts w:ascii="宋体" w:hAnsi="宋体" w:cs="宋体"/>
          <w:sz w:val="24"/>
        </w:rPr>
        <w:t>3年及以上</w:t>
      </w:r>
      <w:r>
        <w:rPr>
          <w:rFonts w:hint="eastAsia" w:ascii="宋体" w:hAnsi="宋体" w:cs="宋体"/>
          <w:kern w:val="0"/>
          <w:sz w:val="24"/>
        </w:rPr>
        <w:t>网络安全等级测评</w:t>
      </w:r>
      <w:r>
        <w:rPr>
          <w:rFonts w:hint="eastAsia" w:ascii="宋体" w:hAnsi="宋体" w:cs="宋体"/>
          <w:sz w:val="24"/>
        </w:rPr>
        <w:t>工作经验。</w:t>
      </w:r>
      <w:r>
        <w:rPr>
          <w:rFonts w:hint="eastAsia" w:ascii="宋体" w:hAnsi="宋体" w:cs="宋体"/>
          <w:color w:val="000000"/>
          <w:kern w:val="0"/>
          <w:sz w:val="24"/>
        </w:rPr>
        <w:t>具有软件评测师或</w:t>
      </w:r>
      <w:r>
        <w:rPr>
          <w:rFonts w:hint="eastAsia" w:ascii="宋体" w:hAnsi="宋体" w:cs="宋体"/>
          <w:sz w:val="24"/>
        </w:rPr>
        <w:t>信息系统项目管理师</w:t>
      </w:r>
      <w:r>
        <w:rPr>
          <w:rFonts w:hint="eastAsia" w:ascii="宋体" w:hAnsi="宋体" w:cs="宋体"/>
          <w:color w:val="000000"/>
          <w:kern w:val="0"/>
          <w:sz w:val="24"/>
        </w:rPr>
        <w:t>证书</w:t>
      </w:r>
      <w:r>
        <w:rPr>
          <w:rFonts w:hint="eastAsia" w:ascii="宋体" w:hAnsi="宋体" w:cs="宋体"/>
          <w:sz w:val="24"/>
        </w:rPr>
        <w:t>且具有</w:t>
      </w:r>
      <w:r>
        <w:rPr>
          <w:rFonts w:ascii="宋体" w:hAnsi="宋体" w:cs="宋体"/>
          <w:sz w:val="24"/>
        </w:rPr>
        <w:t>3年及以上</w:t>
      </w:r>
      <w:r>
        <w:rPr>
          <w:rFonts w:hint="eastAsia" w:ascii="宋体" w:hAnsi="宋体" w:cs="宋体"/>
          <w:kern w:val="0"/>
          <w:sz w:val="24"/>
        </w:rPr>
        <w:t>软件测评</w:t>
      </w:r>
      <w:r>
        <w:rPr>
          <w:rFonts w:hint="eastAsia" w:ascii="宋体" w:hAnsi="宋体" w:cs="宋体"/>
          <w:sz w:val="24"/>
        </w:rPr>
        <w:t>工作经验</w:t>
      </w:r>
      <w:r>
        <w:rPr>
          <w:rFonts w:hint="eastAsia" w:ascii="宋体" w:hAnsi="宋体" w:cs="宋体"/>
          <w:color w:val="000000"/>
          <w:kern w:val="0"/>
          <w:sz w:val="24"/>
        </w:rPr>
        <w:t>。</w:t>
      </w:r>
    </w:p>
    <w:p w14:paraId="46913B24">
      <w:pPr>
        <w:spacing w:line="360" w:lineRule="auto"/>
        <w:ind w:firstLine="480" w:firstLineChars="200"/>
        <w:rPr>
          <w:rFonts w:ascii="宋体" w:hAnsi="宋体" w:cs="宋体"/>
          <w:sz w:val="24"/>
        </w:rPr>
      </w:pPr>
      <w:r>
        <w:rPr>
          <w:rFonts w:hint="eastAsia" w:ascii="宋体" w:hAnsi="宋体" w:cs="宋体"/>
          <w:sz w:val="24"/>
        </w:rPr>
        <w:t>备注：以上需提供团队人员分工表、身份证复印件、资质证书复印件、投标文件递交截止日前任意一个月社保缴纳证明复印件，并加盖投标人公章。</w:t>
      </w:r>
    </w:p>
    <w:p w14:paraId="53646258">
      <w:pPr>
        <w:pStyle w:val="2"/>
        <w:widowControl/>
        <w:spacing w:afterAutospacing="1" w:line="360" w:lineRule="auto"/>
        <w:ind w:left="11" w:right="119"/>
        <w:jc w:val="left"/>
        <w:rPr>
          <w:rFonts w:ascii="宋体" w:hAnsi="宋体" w:eastAsia="宋体" w:cs="宋体"/>
          <w:b w:val="0"/>
          <w:sz w:val="24"/>
          <w:szCs w:val="24"/>
        </w:rPr>
      </w:pPr>
      <w:bookmarkStart w:id="9" w:name="_Toc36478064"/>
      <w:bookmarkStart w:id="10" w:name="_Toc228148858"/>
      <w:r>
        <w:rPr>
          <w:rFonts w:hint="eastAsia" w:ascii="宋体" w:hAnsi="宋体" w:eastAsia="宋体" w:cs="宋体"/>
          <w:sz w:val="24"/>
          <w:szCs w:val="24"/>
        </w:rPr>
        <w:t>（六）测试工具要求</w:t>
      </w:r>
      <w:bookmarkEnd w:id="9"/>
      <w:bookmarkEnd w:id="10"/>
    </w:p>
    <w:p w14:paraId="4B8CE401">
      <w:pPr>
        <w:widowControl/>
        <w:snapToGrid w:val="0"/>
        <w:spacing w:line="360" w:lineRule="auto"/>
        <w:ind w:firstLine="480" w:firstLineChars="200"/>
        <w:rPr>
          <w:rFonts w:ascii="宋体" w:hAnsi="宋体" w:cs="宋体"/>
          <w:sz w:val="24"/>
        </w:rPr>
      </w:pPr>
      <w:r>
        <w:rPr>
          <w:rFonts w:hint="eastAsia" w:ascii="宋体" w:hAnsi="宋体" w:cs="宋体"/>
          <w:sz w:val="24"/>
        </w:rPr>
        <w:t>为保证测试的公正和准确，投标人应对服务过程中使用的各种软件的版权负责。承诺测试所采用的测试工具均需为正版测试工具，并且在应答文件中需写出具体的工具介绍和使用计划。如果因此引起版权纠纷，由投标人承担相应责任。</w:t>
      </w:r>
    </w:p>
    <w:p w14:paraId="59564193">
      <w:pPr>
        <w:pStyle w:val="2"/>
        <w:spacing w:line="360" w:lineRule="auto"/>
        <w:jc w:val="left"/>
        <w:rPr>
          <w:rFonts w:ascii="宋体" w:hAnsi="宋体" w:eastAsia="宋体" w:cs="宋体"/>
          <w:sz w:val="24"/>
          <w:szCs w:val="24"/>
        </w:rPr>
      </w:pPr>
      <w:bookmarkStart w:id="11" w:name="_Toc19387"/>
      <w:bookmarkStart w:id="12" w:name="_Toc19763"/>
      <w:bookmarkStart w:id="13" w:name="_Toc228148859"/>
      <w:bookmarkStart w:id="14" w:name="_Toc12022"/>
      <w:r>
        <w:rPr>
          <w:rFonts w:hint="eastAsia" w:ascii="宋体" w:hAnsi="宋体" w:eastAsia="宋体" w:cs="宋体"/>
          <w:sz w:val="24"/>
          <w:szCs w:val="24"/>
        </w:rPr>
        <w:t>（七）项目管理要求</w:t>
      </w:r>
      <w:bookmarkEnd w:id="11"/>
      <w:bookmarkEnd w:id="12"/>
      <w:bookmarkEnd w:id="13"/>
      <w:bookmarkEnd w:id="14"/>
    </w:p>
    <w:p w14:paraId="07CED0FD">
      <w:pPr>
        <w:spacing w:line="360" w:lineRule="auto"/>
        <w:ind w:firstLine="480" w:firstLineChars="200"/>
        <w:rPr>
          <w:rFonts w:ascii="宋体" w:hAnsi="宋体" w:cs="宋体"/>
          <w:sz w:val="24"/>
        </w:rPr>
      </w:pPr>
      <w:r>
        <w:rPr>
          <w:rFonts w:hint="eastAsia" w:ascii="宋体" w:hAnsi="宋体" w:cs="宋体"/>
          <w:sz w:val="24"/>
        </w:rPr>
        <w:t>投标人应提供详细的项目实施工作计划，明确工作内容以及时间进度安排，制订并遵循安全服务标准化规程。</w:t>
      </w:r>
    </w:p>
    <w:p w14:paraId="1433B623">
      <w:pPr>
        <w:spacing w:line="360" w:lineRule="auto"/>
        <w:ind w:firstLine="480" w:firstLineChars="200"/>
        <w:rPr>
          <w:rFonts w:ascii="宋体" w:hAnsi="宋体" w:cs="宋体"/>
          <w:sz w:val="24"/>
        </w:rPr>
      </w:pPr>
      <w:r>
        <w:rPr>
          <w:rFonts w:hint="eastAsia" w:ascii="宋体" w:hAnsi="宋体" w:cs="宋体"/>
          <w:sz w:val="24"/>
        </w:rPr>
        <w:t>投标人在服务过程中应严格按照相关安全标准，针对服务的各个环节，有专门的项目质量管理保障方案，包括但不限于质量保障措施、项目过程质量保障等内容。</w:t>
      </w:r>
    </w:p>
    <w:p w14:paraId="52F814B9">
      <w:pPr>
        <w:spacing w:line="360" w:lineRule="auto"/>
        <w:ind w:firstLine="480" w:firstLineChars="200"/>
        <w:rPr>
          <w:rFonts w:ascii="宋体" w:hAnsi="宋体" w:cs="宋体"/>
          <w:sz w:val="24"/>
        </w:rPr>
      </w:pPr>
      <w:r>
        <w:rPr>
          <w:rFonts w:hint="eastAsia" w:ascii="宋体" w:hAnsi="宋体" w:cs="宋体"/>
          <w:sz w:val="24"/>
        </w:rPr>
        <w:t>投标人应制定安全保密工作方案，详细介绍相关保密措施，针对本项目涉及的所有系统数据（纸质文档、电子文档、光盘等）进行严格保密。</w:t>
      </w:r>
    </w:p>
    <w:p w14:paraId="736BBC32">
      <w:pPr>
        <w:spacing w:line="360" w:lineRule="auto"/>
        <w:ind w:firstLine="480" w:firstLineChars="200"/>
        <w:rPr>
          <w:rFonts w:ascii="宋体" w:hAnsi="宋体" w:cs="宋体"/>
          <w:sz w:val="24"/>
        </w:rPr>
      </w:pPr>
      <w:r>
        <w:rPr>
          <w:rFonts w:hint="eastAsia" w:ascii="宋体" w:hAnsi="宋体" w:cs="宋体"/>
          <w:sz w:val="24"/>
        </w:rPr>
        <w:t>投标人应提供项目实施进度安排。</w:t>
      </w:r>
    </w:p>
    <w:p w14:paraId="1C1726DF">
      <w:pPr>
        <w:pStyle w:val="2"/>
        <w:spacing w:line="360" w:lineRule="auto"/>
        <w:jc w:val="left"/>
        <w:rPr>
          <w:rFonts w:ascii="宋体" w:hAnsi="宋体" w:eastAsia="宋体" w:cs="宋体"/>
          <w:sz w:val="24"/>
          <w:szCs w:val="24"/>
        </w:rPr>
      </w:pPr>
      <w:r>
        <w:rPr>
          <w:rFonts w:hint="eastAsia" w:ascii="宋体" w:hAnsi="宋体" w:eastAsia="宋体" w:cs="宋体"/>
          <w:sz w:val="24"/>
          <w:szCs w:val="24"/>
        </w:rPr>
        <w:t>四、验收标准</w:t>
      </w:r>
    </w:p>
    <w:p w14:paraId="43570F61">
      <w:r>
        <w:rPr>
          <w:rFonts w:hint="eastAsia" w:ascii="宋体" w:hAnsi="宋体" w:cs="宋体"/>
          <w:sz w:val="24"/>
        </w:rPr>
        <w:t>验收标准按照《招标文件》中网络安全等级保护测评要求、软件测评要求、安全测评要求相关内容执行。</w:t>
      </w: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A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2026-05-27T02:47:31Z</dcterms:created>
  <dc:creator>zhhx</dc:creator>
  <cp:lastModifiedBy>高</cp:lastModifiedBy>
  <dcterms:modified xsi:type="dcterms:W3CDTF">2026-05-27T02:47:56Z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2302201EF3084E4FAD38F5F5B5828BA8_12</vt:lpwstr>
  </property>
</Properties>
</file>